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BC6"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Информационных систем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Дисциплина:  Б</w:t>
      </w:r>
      <w:proofErr w:type="gramEnd"/>
      <w:r>
        <w:rPr>
          <w:rFonts w:ascii="Times New Roman" w:hAnsi="Times New Roman" w:cs="Times New Roman"/>
          <w:sz w:val="28"/>
          <w:szCs w:val="28"/>
        </w:rPr>
        <w:t>1.В.04  ЭЛЕКТРОНИКА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 (прикладной бакалавр)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семестр- зачет с оценкой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Лекций – 18 часов / 4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занятия- 36 часов /8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 54 часа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ОПК-3, ПК-1, ПК-4.</w:t>
      </w: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Pr="00EF4BAB" w:rsidRDefault="005C2F67" w:rsidP="005C2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BAB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F73F67" w:rsidRPr="00EF4BAB">
        <w:rPr>
          <w:rFonts w:ascii="Times New Roman" w:hAnsi="Times New Roman" w:cs="Times New Roman"/>
          <w:b/>
          <w:sz w:val="28"/>
          <w:szCs w:val="28"/>
        </w:rPr>
        <w:t>4</w:t>
      </w:r>
      <w:r w:rsidRPr="00EF4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1A9" w:rsidRDefault="00E961A9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1A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F4BAB" w:rsidRPr="00E961A9">
        <w:rPr>
          <w:rFonts w:ascii="Times New Roman" w:hAnsi="Times New Roman" w:cs="Times New Roman"/>
          <w:b/>
          <w:sz w:val="28"/>
          <w:szCs w:val="28"/>
        </w:rPr>
        <w:t>«Основные</w:t>
      </w:r>
      <w:r w:rsidRPr="00E961A9">
        <w:rPr>
          <w:rFonts w:ascii="Times New Roman" w:hAnsi="Times New Roman" w:cs="Times New Roman"/>
          <w:b/>
          <w:sz w:val="28"/>
          <w:szCs w:val="28"/>
        </w:rPr>
        <w:t xml:space="preserve"> схемы в электронике».</w:t>
      </w:r>
    </w:p>
    <w:p w:rsidR="00EF4BAB" w:rsidRPr="00E961A9" w:rsidRDefault="00EF4BAB" w:rsidP="005C2F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F67" w:rsidRPr="005C2F67" w:rsidRDefault="005C2F67" w:rsidP="005C2F67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B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  </w:t>
      </w: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обозначения на схемах</w:t>
      </w:r>
    </w:p>
    <w:p w:rsidR="00E961A9" w:rsidRPr="00E961A9" w:rsidRDefault="005C2F67" w:rsidP="00E961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E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961A9" w:rsidRPr="00E96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Обозначение сигналов и микросхем в электронике</w:t>
      </w:r>
    </w:p>
    <w:p w:rsidR="00E961A9" w:rsidRPr="005C2F67" w:rsidRDefault="005C2F67" w:rsidP="00E961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DA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961A9" w:rsidRP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961A9"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Серии цифровых микросхем</w:t>
      </w:r>
    </w:p>
    <w:p w:rsidR="005C2F67" w:rsidRPr="00CB5DAC" w:rsidRDefault="005C2F67" w:rsidP="005C2F67">
      <w:pPr>
        <w:tabs>
          <w:tab w:val="left" w:pos="1375"/>
        </w:tabs>
        <w:spacing w:after="0" w:line="36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EF4BA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4BAB" w:rsidRDefault="00EF4BAB" w:rsidP="005C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67" w:rsidRPr="005C2F67" w:rsidRDefault="005C2F67" w:rsidP="005C2F67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Основные обозначения на схемах</w:t>
      </w:r>
    </w:p>
    <w:p w:rsid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изображения электронных устройств и их узлов применяется три основных типа схем:</w:t>
      </w:r>
    </w:p>
    <w:p w:rsidR="005C2F67" w:rsidRPr="005C2F67" w:rsidRDefault="005C2F67" w:rsidP="005C2F67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keyword1"/>
      <w:bookmarkEnd w:id="1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принципиальная </w:t>
      </w:r>
      <w:proofErr w:type="gram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5C2F67" w:rsidRPr="005C2F67" w:rsidRDefault="005C2F67" w:rsidP="005C2F67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keyword2"/>
      <w:bookmarkEnd w:id="2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структурная </w:t>
      </w:r>
      <w:proofErr w:type="gram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5C2F67" w:rsidRPr="005C2F67" w:rsidRDefault="005C2F67" w:rsidP="005C2F67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keyword3"/>
      <w:bookmarkEnd w:id="3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Различаются они своим назначением и, самое главное, степенью детализации изображения устройств.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keyword4"/>
      <w:bookmarkEnd w:id="4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наиболее подробная. Она обязательно показывает все использованные в устройстве элементы и все связи между ними. Если схема строится на основе микросхем, то должны быть показаны номера выводов всех входов и выходов этих микросхем. </w:t>
      </w:r>
      <w:bookmarkStart w:id="5" w:name="keyword5"/>
      <w:bookmarkEnd w:id="5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позволять полностью воспроизвести устройство. Обозначения </w:t>
      </w:r>
      <w:bookmarkStart w:id="6" w:name="keyword6"/>
      <w:bookmarkEnd w:id="6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принципиальной схемы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жестко стандартизованы, отклонения от стандартов не рекомендуются.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keyword7"/>
      <w:bookmarkEnd w:id="7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наименее подробная. Она предназначена для отображения общей структуры устройства, то есть его основных блоков, узлов, частей и главных связей между ними. Из структурной схемы должно быть понятно, зачем нужно данное устройство и что оно делает в основных режимах работы, как взаимодействуют его части. Обозначения структурной схемы могут быть довольно произвольными, хотя некоторые общепринятые правила все-таки лучше выполнять.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keyword8"/>
      <w:bookmarkEnd w:id="8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гибрид структурной и принципиальной. Некоторые наиболее простые блоки, узлы, части устройства отображаются на ней, как на структурной схеме, а остальные — как на принципиальной схеме. </w:t>
      </w:r>
      <w:bookmarkStart w:id="9" w:name="keyword9"/>
      <w:bookmarkEnd w:id="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дает возможность понять всю логику работы устройства, все его отличия от других подобных устройств, но не позволяет без дополнительной самостоятельной работы воспроизвести это 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устройство. Что касается обозначений, используемых на </w:t>
      </w:r>
      <w:bookmarkStart w:id="10" w:name="keyword10"/>
      <w:bookmarkEnd w:id="10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функциональных схемах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 части, показанной как структура, они не стандартизованы, а в части, показанной как </w:t>
      </w:r>
      <w:bookmarkStart w:id="11" w:name="keyword11"/>
      <w:bookmarkEnd w:id="11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стандартизованы.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технической документации обязательно приводятся структурная или </w:t>
      </w:r>
      <w:bookmarkStart w:id="12" w:name="keyword12"/>
      <w:bookmarkEnd w:id="12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обязательно </w:t>
      </w:r>
      <w:bookmarkStart w:id="13" w:name="keyword13"/>
      <w:bookmarkEnd w:id="13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принципиальная схема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научных статьях и книгах чаще всего ограничиваются структурной или функциональной схемой, приводя принципиальные схемы только некоторых узлов.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рассмотрим основные обозначения, используемые на схемах.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узлы, блоки, части, элементы, микросхемы показываются в виде прямоугольников с соответствующими надписями. Все связи между ними, все передаваемые сигналы изображаются в виде линий, соединяющих эти прямоугольники. Входы и входы/выходы должны быть расположены на левой стороне прямоугольника, выходы — на правой стороне, хотя это правило часто нарушают, когда необходимо упростить рисунок схемы. Выводы и связи питания, как правило, не прорисовывают, если, конечно, не используются нестандартные включения элементов схемы. Это самые общие правила, касающиеся любых схем.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перейти к более частным правилам, дадим несколько определений.</w:t>
      </w:r>
    </w:p>
    <w:p w:rsid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keyword-context1"/>
      <w:bookmarkStart w:id="15" w:name="keyword14"/>
      <w:bookmarkEnd w:id="14"/>
      <w:bookmarkEnd w:id="15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Положительный сигнал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(сигнал положительной полярности) — это сигнал, активный уровень которого — логическая единица. То есть нуль — это отсутствие сигнала, единица — сигнал пришел </w:t>
      </w:r>
      <w:hyperlink r:id="rId5" w:anchor="image.2.1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2.1)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image.2.1"/>
      <w:bookmarkEnd w:id="16"/>
      <w:r w:rsidRPr="005C2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42F060A" wp14:editId="0B07709F">
            <wp:extent cx="5551170" cy="1951990"/>
            <wp:effectExtent l="0" t="0" r="0" b="0"/>
            <wp:docPr id="1" name="Рисунок 1" descr="Элементы цифрового сигн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цифрового сигнал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2.1.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цифрового сигнала</w:t>
      </w:r>
    </w:p>
    <w:p w:rsid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7" w:name="keyword-context2"/>
      <w:bookmarkStart w:id="18" w:name="keyword15"/>
      <w:bookmarkEnd w:id="17"/>
      <w:bookmarkEnd w:id="18"/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Отрицательный сигнал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(сигнал отрицательной полярности) — это сигнал, активный уровень которого — логический нуль. То есть единица — это отсутствие сигнала, нуль — сигнал пришел (</w:t>
      </w:r>
      <w:hyperlink r:id="rId7" w:anchor="image.2.1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рис. 2.1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keyword-context3"/>
      <w:bookmarkStart w:id="20" w:name="keyword16"/>
      <w:bookmarkEnd w:id="19"/>
      <w:bookmarkEnd w:id="20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Активный уровень сигнала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уровень, соответствующий приходу сигнала, то есть выполнению этим сигналом соответствующей ему функции.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keyword-context4"/>
      <w:bookmarkStart w:id="22" w:name="keyword17"/>
      <w:bookmarkEnd w:id="21"/>
      <w:bookmarkEnd w:id="22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Пассивный уровень сигнала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уровень, в котором сигнал не выполняет никакой функции.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keyword-context5"/>
      <w:bookmarkStart w:id="24" w:name="keyword18"/>
      <w:bookmarkEnd w:id="23"/>
      <w:bookmarkEnd w:id="24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Инвертирование или инверсия сигнала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изменение его полярности.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keyword-context6"/>
      <w:bookmarkStart w:id="26" w:name="keyword19"/>
      <w:bookmarkEnd w:id="25"/>
      <w:bookmarkEnd w:id="26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Инверсный выход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выход, выдающий сигнал инверсной полярности по сравнению с входным сигналом.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keyword-context7"/>
      <w:bookmarkStart w:id="28" w:name="keyword20"/>
      <w:bookmarkEnd w:id="27"/>
      <w:bookmarkEnd w:id="28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Прямой выход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выход, выдающий сигнал такой же полярности, какую имеет входной сигнал.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keyword-context8"/>
      <w:bookmarkStart w:id="30" w:name="keyword21"/>
      <w:bookmarkEnd w:id="29"/>
      <w:bookmarkEnd w:id="30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Положительный фронт сигнала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переход сигнала из нуля в единицу.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keyword-context9"/>
      <w:bookmarkStart w:id="32" w:name="keyword22"/>
      <w:bookmarkEnd w:id="31"/>
      <w:bookmarkEnd w:id="32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Отрицательный фронт сигнала (спад)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переход сигнала из единицы в нуль.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keyword-context10"/>
      <w:bookmarkStart w:id="34" w:name="keyword23"/>
      <w:bookmarkEnd w:id="33"/>
      <w:bookmarkEnd w:id="34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Передний фронт сигнала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переход сигнала из пассивного уровня в активный.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keyword-context11"/>
      <w:bookmarkStart w:id="36" w:name="keyword24"/>
      <w:bookmarkEnd w:id="35"/>
      <w:bookmarkEnd w:id="36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Задний фронт сигнала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переход сигнала из активного уровня в пассивный.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keyword-context12"/>
      <w:bookmarkStart w:id="38" w:name="keyword25"/>
      <w:bookmarkEnd w:id="37"/>
      <w:bookmarkEnd w:id="38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Тактовый сигнал (или строб)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bookmarkStart w:id="39" w:name="keyword26"/>
      <w:bookmarkEnd w:id="3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управляющий сигнал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определяет момент выполнения элементом или узлом его функции.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keyword-context13"/>
      <w:bookmarkStart w:id="41" w:name="keyword27"/>
      <w:bookmarkEnd w:id="40"/>
      <w:bookmarkEnd w:id="41"/>
      <w:r w:rsidRPr="005C2F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Шина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группа сигналов, объединенных по какому-то принципу, например, шиной называют сигналы, соответствующие всем разрядам какого-то двоичного кода.</w:t>
      </w:r>
    </w:p>
    <w:p w:rsidR="00972FCC" w:rsidRDefault="00972FCC" w:rsidP="005C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F67" w:rsidRDefault="005C2F67" w:rsidP="005C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209781" wp14:editId="665DC7CC">
            <wp:extent cx="4437380" cy="2543810"/>
            <wp:effectExtent l="0" t="0" r="1270" b="8890"/>
            <wp:docPr id="2" name="Рисунок 2" descr="ÐÐ±Ð¾Ð·Ð½Ð°ÑÐµÐ½Ð¸Ðµ Ð²ÑÐ¾Ð´Ð¾Ð² Ð¸ Ð²ÑÑÐ¾Ð´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Ð±Ð¾Ð·Ð½Ð°ÑÐµÐ½Ð¸Ðµ Ð²ÑÐ¾Ð´Ð¾Ð² Ð¸ Ð²ÑÑÐ¾Ð´Ð¾Ð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67" w:rsidRPr="005C2F67" w:rsidRDefault="005C2F67" w:rsidP="005C2F67">
      <w:pPr>
        <w:rPr>
          <w:rFonts w:ascii="Times New Roman" w:hAnsi="Times New Roman" w:cs="Times New Roman"/>
          <w:sz w:val="28"/>
          <w:szCs w:val="28"/>
        </w:rPr>
      </w:pPr>
    </w:p>
    <w:p w:rsidR="005C2F67" w:rsidRPr="005C2F67" w:rsidRDefault="005C2F67" w:rsidP="00E9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2.2.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входов и выходов</w:t>
      </w:r>
    </w:p>
    <w:p w:rsidR="00E961A9" w:rsidRDefault="00E961A9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обозначения полярности сигнала на схемах используется простое правило: если сигнал отрицательный, то перед его названием ставится знак минус, например, -WR или -OE, или же над названием сигнала ставится черта. Если таких знаков нет, то сигнал считается положительным. Для названий сигналов обычно используются латинские буквы, представляющие собой сокращения английских слов, например, WR — сигнал записи (от "</w:t>
      </w:r>
      <w:bookmarkStart w:id="42" w:name="keyword28"/>
      <w:bookmarkEnd w:id="42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write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— "писать").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keyword29"/>
      <w:bookmarkEnd w:id="43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Инверсия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сигнала обозначается кружочком на месте входа или выхода. Существуют инверсные входы и инверсные выходы </w:t>
      </w:r>
      <w:hyperlink r:id="rId9" w:anchor="image.2.2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2.2)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какая-то микросхема выполняет функцию </w:t>
      </w:r>
      <w:bookmarkStart w:id="44" w:name="keyword30"/>
      <w:bookmarkEnd w:id="44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фронту входного сигнала, то на месте входа ставится косая черта (под углом 45°), причем наклон вправо или влево определяется тем, положительный или отрицательный фронт используется в данном случае </w:t>
      </w:r>
      <w:hyperlink r:id="rId10" w:anchor="image.2.2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2.2)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Тип выхода микросхемы помечается специальным значком: </w:t>
      </w:r>
      <w:bookmarkStart w:id="45" w:name="keyword31"/>
      <w:bookmarkEnd w:id="45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3С — перечеркнутым ромбом, а </w:t>
      </w:r>
      <w:bookmarkStart w:id="46" w:name="keyword32"/>
      <w:bookmarkEnd w:id="46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 — подчеркнутым ромбом </w:t>
      </w:r>
      <w:hyperlink r:id="rId11" w:anchor="image.2.2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2.2)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Стандартный </w:t>
      </w:r>
      <w:bookmarkStart w:id="47" w:name="keyword33"/>
      <w:bookmarkEnd w:id="47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(2С) никак не помечается.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если у микросхемы необходимо показать неинформационные выводы, то есть выводы, не являющиеся ни логическими входами, ни логическими выходами, то такой </w:t>
      </w:r>
      <w:bookmarkStart w:id="48" w:name="keyword34"/>
      <w:bookmarkEnd w:id="48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помечается косым крестом (две перпендикулярные линии под углом 45°). Это могут быть, например, выводы для подключения внешних элементов (</w:t>
      </w:r>
      <w:bookmarkStart w:id="49" w:name="keyword35"/>
      <w:bookmarkEnd w:id="4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резисторов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конденсаторов) или выводы питания </w:t>
      </w:r>
      <w:hyperlink r:id="rId12" w:anchor="image.2.3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2.3)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image.2.3"/>
      <w:bookmarkEnd w:id="50"/>
      <w:r w:rsidRPr="005C2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5C91AD" wp14:editId="764D68F8">
            <wp:extent cx="2209800" cy="1313180"/>
            <wp:effectExtent l="0" t="0" r="0" b="1270"/>
            <wp:docPr id="3" name="Рисунок 3" descr="Обозначение неинформационных выв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означение неинформационных вывод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2.3.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неинформационных выводов</w:t>
      </w:r>
    </w:p>
    <w:p w:rsidR="00E961A9" w:rsidRDefault="00E961A9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схемах также предусматриваются специальные обозначения для шин </w:t>
      </w:r>
      <w:hyperlink r:id="rId14" w:anchor="image.2.4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2.4)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структурных и </w:t>
      </w:r>
      <w:bookmarkStart w:id="51" w:name="keyword36"/>
      <w:bookmarkEnd w:id="51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функциональных схемах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шины обозначаются толстыми линиями или двойными стрелками, причем количество сигналов, входящих в шину, указывается рядом с косой чертой, пересекающей шину. На </w:t>
      </w:r>
      <w:bookmarkStart w:id="52" w:name="keyword37"/>
      <w:bookmarkEnd w:id="52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принципиальных схемах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53" w:name="keyword38"/>
      <w:bookmarkEnd w:id="53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шина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тоже обозначается толстой линией, а входящие в шину и выходящие из шины сигналы изображаются в виде перпендикулярных к шине тонких линий с указанием их номера или названия </w:t>
      </w:r>
      <w:hyperlink r:id="rId15" w:anchor="image.2.4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2.4)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передаче </w:t>
      </w:r>
      <w:bookmarkStart w:id="54" w:name="keyword39"/>
      <w:bookmarkEnd w:id="54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шине двоичного кода </w:t>
      </w:r>
      <w:bookmarkStart w:id="55" w:name="keyword40"/>
      <w:bookmarkEnd w:id="55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нумерация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начинается с младшего разряда кода.</w:t>
      </w:r>
    </w:p>
    <w:p w:rsidR="00E961A9" w:rsidRDefault="00E961A9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1A9" w:rsidRPr="005C2F67" w:rsidRDefault="00E961A9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image.2.4"/>
      <w:bookmarkEnd w:id="56"/>
      <w:r w:rsidRPr="005C2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2C0EB1B" wp14:editId="0E082BC6">
            <wp:extent cx="4296410" cy="1066800"/>
            <wp:effectExtent l="0" t="0" r="8890" b="0"/>
            <wp:docPr id="4" name="Рисунок 4" descr="Обозначение 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означение шин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2.4.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шин</w:t>
      </w:r>
    </w:p>
    <w:p w:rsidR="00E961A9" w:rsidRDefault="00E961A9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изображении микросхем используются сокращенные названия входных и выходных сигналов, отражающие их функцию. Эти названия располагаются на рисунке рядом с соответствующим выводом. Также на изображении микросхем указывается выполняемая ими </w:t>
      </w:r>
      <w:bookmarkStart w:id="57" w:name="keyword41"/>
      <w:bookmarkEnd w:id="57"/>
      <w:proofErr w:type="gram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функция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в центре вверху). Изображение микросхемы иногда делят на три </w:t>
      </w:r>
      <w:bookmarkStart w:id="58" w:name="keyword42"/>
      <w:bookmarkEnd w:id="58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вертикальные поля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Левое </w:t>
      </w:r>
      <w:bookmarkStart w:id="59" w:name="keyword43"/>
      <w:bookmarkEnd w:id="5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относится к входным сигналам, правое — к выходным сигналам. В центральном </w:t>
      </w:r>
      <w:bookmarkStart w:id="60" w:name="keyword44"/>
      <w:bookmarkEnd w:id="60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помещается название микросхемы и символы ее особенностей. Неинформационные выводы могут указываться как на левом, так и на правом </w:t>
      </w:r>
      <w:bookmarkStart w:id="61" w:name="keyword45"/>
      <w:bookmarkEnd w:id="61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иногда их показывают на верхней или нижней стороне прямоугольника, изображающего микросхему.</w:t>
      </w:r>
    </w:p>
    <w:p w:rsidR="005C2F67" w:rsidRPr="005C2F67" w:rsidRDefault="005C2F67" w:rsidP="005C2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17" w:anchor="table.2.1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табл. 2.1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приведены некоторые наиболее часто встречающиеся обозначения сигналов и функций микросхем. Микросхема в целом обозначается на схемах буквами DD (от английского "</w:t>
      </w:r>
      <w:bookmarkStart w:id="62" w:name="keyword46"/>
      <w:bookmarkEnd w:id="62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digital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— "цифровой") с соответствующим номером, например, DD1, DD20.1, DD38.2 (после точки указывается номер элемента или узла внутри микросхемы).</w:t>
      </w:r>
    </w:p>
    <w:tbl>
      <w:tblPr>
        <w:tblW w:w="0" w:type="auto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93"/>
        <w:gridCol w:w="3818"/>
      </w:tblGrid>
      <w:tr w:rsidR="005C2F67" w:rsidRPr="005C2F67" w:rsidTr="005C2F67">
        <w:trPr>
          <w:tblCellSpacing w:w="6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table.2.1"/>
            <w:bookmarkEnd w:id="63"/>
          </w:p>
          <w:p w:rsidR="005C2F67" w:rsidRPr="00E961A9" w:rsidRDefault="00E961A9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Обозначение сигналов и микросхем в электронике</w:t>
            </w:r>
          </w:p>
          <w:p w:rsidR="00E961A9" w:rsidRDefault="00E961A9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1A9" w:rsidRDefault="00E961A9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2.1. Некоторые обозначения сигналов и микросхем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C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И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Exclusive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Исключающее ИЛИ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ИЛИ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Адресные разряды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Buffer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Буфер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keyword47"/>
            <w:bookmarkEnd w:id="64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Clock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keyword48"/>
            <w:bookmarkEnd w:id="65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Тактовый сигнал</w:t>
            </w: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(строб)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keyword49"/>
            <w:bookmarkEnd w:id="66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Clock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Enable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 </w:t>
            </w:r>
            <w:bookmarkStart w:id="67" w:name="keyword50"/>
            <w:bookmarkEnd w:id="67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тактового сигнала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Counter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keyword51"/>
            <w:bookmarkEnd w:id="68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Chip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Select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микросхемы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Разряды данных, данные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keyword52"/>
            <w:bookmarkEnd w:id="69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Decoder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" w:name="keyword53"/>
            <w:bookmarkEnd w:id="70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Дешифратор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Enable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Z-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третьего состояния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Generator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Input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I/O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Input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Output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Вход/Выход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keyword54"/>
            <w:bookmarkEnd w:id="71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Output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Enable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выхода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keyword55"/>
            <w:bookmarkEnd w:id="72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Multiplexer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" w:name="keyword56"/>
            <w:bookmarkEnd w:id="73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Мультиплексор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Сброс (установка в нуль)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Register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в единицу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" w:name="keyword57"/>
            <w:bookmarkEnd w:id="74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Summator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" w:name="keyword58"/>
            <w:bookmarkEnd w:id="75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Сумматор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" w:name="keyword59"/>
            <w:bookmarkEnd w:id="76"/>
            <w:proofErr w:type="spellStart"/>
            <w:r w:rsidRPr="005C2F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Trigger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Тригер</w:t>
            </w:r>
            <w:proofErr w:type="spellEnd"/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Terminal</w:t>
            </w:r>
            <w:proofErr w:type="spellEnd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счета</w:t>
            </w:r>
          </w:p>
        </w:tc>
      </w:tr>
      <w:tr w:rsidR="005C2F67" w:rsidRPr="005C2F67" w:rsidTr="005C2F67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Z-</w:t>
            </w:r>
            <w:proofErr w:type="spellStart"/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C2F67" w:rsidRPr="005C2F67" w:rsidRDefault="005C2F67" w:rsidP="005C2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состояние выхода</w:t>
            </w:r>
          </w:p>
        </w:tc>
      </w:tr>
    </w:tbl>
    <w:p w:rsidR="005C2F67" w:rsidRPr="005C2F67" w:rsidRDefault="005C2F67" w:rsidP="005C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F67" w:rsidRPr="005C2F67" w:rsidRDefault="00E961A9" w:rsidP="00E961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 </w:t>
      </w:r>
      <w:r w:rsidR="005C2F67"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Серии</w:t>
      </w:r>
      <w:proofErr w:type="gramEnd"/>
      <w:r w:rsidR="005C2F67"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цифровых микросхем</w:t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выпускается огромное количество разнообразных цифровых микросхем: от простейших логических элементов до сложнейших процессоров, </w:t>
      </w:r>
      <w:bookmarkStart w:id="77" w:name="keyword62"/>
      <w:bookmarkEnd w:id="77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микроконтроллеров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специализированных БИС (Больших Интегральных Микросхем). Производством цифровых микросхем занимается 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множество фирм — как у нас в стране, так и за рубежом. Поэтому даже классификация этих микросхем представляет собой довольно трудную задачу.</w:t>
      </w:r>
    </w:p>
    <w:p w:rsid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в качестве базиса в цифровой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схемотехнике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рассматривать классический набор микросхем малой и средней степени интеграции, в основе которого лежат ТТЛ серии семейства 74, выпускаемые уже несколько десятилетий рядом фирм, например, американской фирмой </w:t>
      </w:r>
      <w:bookmarkStart w:id="78" w:name="keyword63"/>
      <w:bookmarkEnd w:id="78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Texas</w:t>
      </w:r>
      <w:proofErr w:type="spellEnd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Instruments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(TII). Эти серии включают в себя функционально полный комплект микросхем, используя который, можно создавать самые разные цифровые устройства. Даже при компьютерном проектировании современных сложных микросхем с программируемой логикой (ПЛИС) применяются модели простейших микросхем этих серий семейства 74. При этом разработчик рисует на экране компьютера схему в привычном для него элементном базисе, а затем </w:t>
      </w:r>
      <w:bookmarkStart w:id="79" w:name="keyword64"/>
      <w:bookmarkEnd w:id="7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создает прошивку ПЛИС, выполняющую требуемую функцию.</w:t>
      </w:r>
    </w:p>
    <w:p w:rsidR="00E961A9" w:rsidRPr="005C2F67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image.2.5"/>
      <w:bookmarkEnd w:id="80"/>
      <w:r w:rsidRPr="005C2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2731C5" wp14:editId="396DE598">
            <wp:extent cx="3962400" cy="1553210"/>
            <wp:effectExtent l="0" t="0" r="0" b="8890"/>
            <wp:docPr id="5" name="Рисунок 5" descr="Система обозначений фирмы Texas Instr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стема обозначений фирмы Texas Instrument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2.5.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обозначений фирмы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Texas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Instruments</w:t>
      </w:r>
      <w:proofErr w:type="spellEnd"/>
    </w:p>
    <w:p w:rsid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микросхема серий семейства 74 имеет свое обозначение, и система обозначений отечественных серий существенно отличается от принятой за рубежом.</w:t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рассмотрим систему обозначений фирмы </w:t>
      </w:r>
      <w:bookmarkStart w:id="81" w:name="keyword65"/>
      <w:bookmarkEnd w:id="81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Texas</w:t>
      </w:r>
      <w:proofErr w:type="spellEnd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Instruments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" w:anchor="image.2.5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2.5)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Полное обозначение состоит из шести элементов:</w:t>
      </w:r>
    </w:p>
    <w:p w:rsidR="005C2F67" w:rsidRPr="005C2F67" w:rsidRDefault="005C2F67" w:rsidP="00E961A9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Идентификатор фирмы SN (для серий AC и ACT отсутствует).</w:t>
      </w:r>
    </w:p>
    <w:p w:rsidR="005C2F67" w:rsidRPr="005C2F67" w:rsidRDefault="005C2F67" w:rsidP="00E961A9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Температурный диапазон (тип семейства):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74 — коммерческие микросхемы (температура окружающей среды для биполярных микросхем — 0...70°С, для КМОП микросхем — – 40...+85°С),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 — микросхемы военного назначения (температура — –55...+125°С).</w:t>
      </w:r>
    </w:p>
    <w:p w:rsidR="005C2F67" w:rsidRPr="005C2F67" w:rsidRDefault="005C2F67" w:rsidP="00E961A9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серии (до трех символов):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— стандартная ТТЛ–серия.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LS (</w:t>
      </w:r>
      <w:bookmarkStart w:id="82" w:name="keyword66"/>
      <w:bookmarkEnd w:id="82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Low</w:t>
      </w:r>
      <w:proofErr w:type="spellEnd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Power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Schottky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маломощная серия ТТЛШ.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 (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Schottky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серия ТТЛШ.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83" w:name="keyword67"/>
      <w:bookmarkEnd w:id="83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ALS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(Advanced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Schottky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— 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улучшенная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ТТЛШ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 (FAST) — быстрая серия.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 (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High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Speed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4" w:name="keyword68"/>
      <w:bookmarkEnd w:id="84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CMOS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высокоскоростная КМОП–серия.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HCT (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High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Speed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5" w:name="keyword69"/>
      <w:bookmarkEnd w:id="85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CMOS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6" w:name="keyword70"/>
      <w:bookmarkEnd w:id="86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TTL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inputs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серия HC, совместимая по входу с ТТЛ.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 (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Advanced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7" w:name="keyword71"/>
      <w:bookmarkEnd w:id="87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CMOS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улучшенная серия КМОП.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 (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Advanced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8" w:name="keyword72"/>
      <w:bookmarkEnd w:id="88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CMOS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9" w:name="keyword73"/>
      <w:bookmarkEnd w:id="8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TTL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inputs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серия AC, совместимая по входу с ТТЛ.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keyword74"/>
      <w:bookmarkEnd w:id="90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BCT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91" w:name="keyword75"/>
      <w:bookmarkEnd w:id="91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BiCMOS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Technology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серия с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БиКМОП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–технологией.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keyword76"/>
      <w:bookmarkEnd w:id="92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ABT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Advanced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93" w:name="keyword77"/>
      <w:bookmarkEnd w:id="93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BiCMOS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Technology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улучшенная серия с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БиКМОП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–технологией.</w:t>
      </w:r>
    </w:p>
    <w:p w:rsidR="005C2F67" w:rsidRPr="005C2F67" w:rsidRDefault="005C2F67" w:rsidP="00E961A9">
      <w:pPr>
        <w:numPr>
          <w:ilvl w:val="1"/>
          <w:numId w:val="2"/>
        </w:num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keyword78"/>
      <w:bookmarkEnd w:id="94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LVT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95" w:name="keyword79"/>
      <w:bookmarkEnd w:id="95"/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Low</w:t>
      </w:r>
      <w:proofErr w:type="spellEnd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Voltage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Technology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серия с низким напряжением питания.</w:t>
      </w:r>
    </w:p>
    <w:p w:rsidR="005C2F67" w:rsidRPr="005C2F67" w:rsidRDefault="005C2F67" w:rsidP="00E961A9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Идентификатор специального типа (2 символа) — может отсутствовать.</w:t>
      </w:r>
    </w:p>
    <w:p w:rsidR="005C2F67" w:rsidRPr="005C2F67" w:rsidRDefault="005C2F67" w:rsidP="00E961A9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микросхемы (от двух до шести цифр). Перечень некоторых типов микросхем приведен в приложении.</w:t>
      </w:r>
    </w:p>
    <w:p w:rsidR="005C2F67" w:rsidRPr="005C2F67" w:rsidRDefault="005C2F67" w:rsidP="00E961A9">
      <w:pPr>
        <w:numPr>
          <w:ilvl w:val="0"/>
          <w:numId w:val="2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типа корпуса (от одного до двух символов) — может отсутствовать. Например, N — пластмассовый корпус </w:t>
      </w:r>
      <w:bookmarkStart w:id="96" w:name="keyword80"/>
      <w:bookmarkEnd w:id="96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DIL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97" w:name="keyword81"/>
      <w:bookmarkEnd w:id="97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DIP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J — керамический </w:t>
      </w:r>
      <w:bookmarkStart w:id="98" w:name="keyword82"/>
      <w:bookmarkEnd w:id="98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DIL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99" w:name="keyword83"/>
      <w:bookmarkEnd w:id="99"/>
      <w:r w:rsidRPr="005C2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DIC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T — плоский металлический.</w:t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обозначений: SN74ALS373, SN74ACT7801, SN7400.</w:t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image.2.6"/>
      <w:bookmarkEnd w:id="100"/>
      <w:r w:rsidRPr="005C2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7AD3253" wp14:editId="1ECA03AB">
            <wp:extent cx="4161790" cy="1365885"/>
            <wp:effectExtent l="0" t="0" r="0" b="5715"/>
            <wp:docPr id="6" name="Рисунок 6" descr="Обозначения отечественных микросх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означения отечественных микросхем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5C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2.6. </w:t>
      </w: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Обозначения отечественных микросхем</w:t>
      </w:r>
    </w:p>
    <w:p w:rsid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система обозначений микросхем отличается от рассмотренной довольно существенно </w:t>
      </w:r>
      <w:hyperlink r:id="rId21" w:anchor="image.2.6" w:history="1">
        <w:r w:rsidRPr="005C2F67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(рис. 2.6)</w:t>
        </w:r>
      </w:hyperlink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Основные элементы </w:t>
      </w:r>
      <w:proofErr w:type="gram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обозначения</w:t>
      </w:r>
      <w:proofErr w:type="gram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следующие:</w:t>
      </w:r>
    </w:p>
    <w:p w:rsidR="005C2F67" w:rsidRPr="005C2F67" w:rsidRDefault="005C2F67" w:rsidP="00E961A9">
      <w:pPr>
        <w:numPr>
          <w:ilvl w:val="0"/>
          <w:numId w:val="3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Буква </w:t>
      </w:r>
      <w:proofErr w:type="gram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обозначает микросхемы широкого применения, для микросхем военного назначения буква отсутствует.</w:t>
      </w:r>
    </w:p>
    <w:p w:rsidR="005C2F67" w:rsidRPr="005C2F67" w:rsidRDefault="005C2F67" w:rsidP="00E961A9">
      <w:pPr>
        <w:numPr>
          <w:ilvl w:val="0"/>
          <w:numId w:val="3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корпуса микросхемы (один символ) — может отсутствовать. Например, Р — пластмассовый корпус, М — керамический, Б — </w:t>
      </w:r>
      <w:proofErr w:type="spellStart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бескорпусная</w:t>
      </w:r>
      <w:proofErr w:type="spellEnd"/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микросхема.</w:t>
      </w:r>
    </w:p>
    <w:p w:rsidR="005C2F67" w:rsidRPr="005C2F67" w:rsidRDefault="005C2F67" w:rsidP="00E961A9">
      <w:pPr>
        <w:numPr>
          <w:ilvl w:val="0"/>
          <w:numId w:val="3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серии микросхем (от трех до четырех цифр).</w:t>
      </w:r>
    </w:p>
    <w:p w:rsidR="005C2F67" w:rsidRPr="005C2F67" w:rsidRDefault="005C2F67" w:rsidP="00E961A9">
      <w:pPr>
        <w:numPr>
          <w:ilvl w:val="0"/>
          <w:numId w:val="3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микросхемы (две буквы).</w:t>
      </w:r>
    </w:p>
    <w:p w:rsidR="005C2F67" w:rsidRPr="005C2F67" w:rsidRDefault="005C2F67" w:rsidP="00E961A9">
      <w:pPr>
        <w:numPr>
          <w:ilvl w:val="0"/>
          <w:numId w:val="3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микросхемы (от одной до трех цифр). Таблица функций и номеров микросхем, а также таблица их соответствия зарубежным аналогам приведены в приложении.</w:t>
      </w:r>
    </w:p>
    <w:p w:rsidR="005C2F67" w:rsidRPr="005C2F67" w:rsidRDefault="005C2F67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КР1533ЛА3, КР531ИЕ17, КР1554ИР47.</w:t>
      </w:r>
    </w:p>
    <w:p w:rsidR="00E961A9" w:rsidRDefault="00E961A9" w:rsidP="00E961A9">
      <w:pPr>
        <w:tabs>
          <w:tab w:val="left" w:pos="32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1A9" w:rsidRPr="00E961A9" w:rsidRDefault="005C2F67" w:rsidP="00E961A9">
      <w:pPr>
        <w:pStyle w:val="3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1A9">
        <w:rPr>
          <w:rFonts w:ascii="Times New Roman" w:hAnsi="Times New Roman" w:cs="Times New Roman"/>
          <w:sz w:val="28"/>
          <w:szCs w:val="28"/>
        </w:rPr>
        <w:tab/>
      </w:r>
      <w:r w:rsidR="00E961A9" w:rsidRP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Корпуса цифровых микросхем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микросхем имеют корпус, то есть прямоугольный </w:t>
      </w:r>
      <w:bookmarkStart w:id="101" w:name="keyword101"/>
      <w:bookmarkEnd w:id="101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контейнер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(пластмассовый, керамический, металлокерамический) с металлическими выводами (ножками). Предложено множество различных типов корпусов, но наибольшее распространение получили два основных типа: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image.2.8"/>
      <w:bookmarkEnd w:id="102"/>
      <w:r w:rsidRPr="00E961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1E4F08A" wp14:editId="4ED01F0D">
            <wp:extent cx="4537075" cy="1389380"/>
            <wp:effectExtent l="0" t="0" r="0" b="1270"/>
            <wp:docPr id="7" name="Рисунок 7" descr="Примеры корпусов DIL и 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меры корпусов DIL и Fla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2.8. 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корпусов DIL и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Flat</w:t>
      </w:r>
      <w:proofErr w:type="spellEnd"/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1A9" w:rsidRPr="00E961A9" w:rsidRDefault="00E961A9" w:rsidP="00E961A9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с двухрядным вертикальным расположением выводов, например, </w:t>
      </w:r>
      <w:bookmarkStart w:id="103" w:name="keyword102"/>
      <w:bookmarkEnd w:id="103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DIP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104" w:name="keyword103"/>
      <w:bookmarkEnd w:id="104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Dual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Line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Package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Plastic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пластмассовый корпус, </w:t>
      </w:r>
      <w:bookmarkStart w:id="105" w:name="keyword104"/>
      <w:bookmarkEnd w:id="105"/>
      <w:proofErr w:type="gram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DIC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bookmarkStart w:id="106" w:name="keyword105"/>
      <w:bookmarkEnd w:id="106"/>
      <w:proofErr w:type="spellStart"/>
      <w:proofErr w:type="gramEnd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Dual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Line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Package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107" w:name="keyword106"/>
      <w:bookmarkEnd w:id="107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Ceramic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керамический корпус. Общее название для таких корпусов — </w:t>
      </w:r>
      <w:bookmarkStart w:id="108" w:name="keyword107"/>
      <w:bookmarkEnd w:id="108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DIL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23" w:anchor="image.2.8" w:history="1">
        <w:r w:rsidRPr="00E961A9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рис. 2.8</w:t>
        </w:r>
      </w:hyperlink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Расстояние между выводами составляет 0,1 дюйма (2,54 мм). Расстояние между рядами выводов зависит от количества выводов.</w:t>
      </w:r>
    </w:p>
    <w:p w:rsidR="00E961A9" w:rsidRPr="00E961A9" w:rsidRDefault="00E961A9" w:rsidP="00E961A9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с двухрядным плоскостным расположением выводов, например, FP (</w:t>
      </w:r>
      <w:bookmarkStart w:id="109" w:name="keyword108"/>
      <w:bookmarkEnd w:id="109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Flat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-Package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Plastic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пластмассовый плоский корпус, FPC (</w:t>
      </w:r>
      <w:bookmarkStart w:id="110" w:name="keyword109"/>
      <w:bookmarkEnd w:id="110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Flat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-Package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111" w:name="keyword110"/>
      <w:bookmarkEnd w:id="111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Ceramic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керамический плоский корпус. Общее название для таких корпусов — </w:t>
      </w:r>
      <w:bookmarkStart w:id="112" w:name="keyword111"/>
      <w:bookmarkEnd w:id="112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Flat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24" w:anchor="image.2.8" w:history="1">
        <w:r w:rsidRPr="00E961A9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рис. 2.8</w:t>
        </w:r>
      </w:hyperlink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Расстояние между выводами составляет 0,05 дюйма (1,27 мм) или 0,025 дюйма (0,628 мм).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Номера выводов всех корпусов </w:t>
      </w:r>
      <w:proofErr w:type="gram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отсчитываются</w:t>
      </w:r>
      <w:proofErr w:type="gram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вывода, помеченного ключом, </w:t>
      </w:r>
      <w:bookmarkStart w:id="113" w:name="keyword112"/>
      <w:bookmarkEnd w:id="113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направлению против часовой стрелки (если смотреть на микросхему сверху). Ключом может служить вырез на одной из сторон микросхемы, точка около первого вывода или утолщение первого вывода (</w:t>
      </w:r>
      <w:hyperlink r:id="rId25" w:anchor="image.2.8" w:history="1">
        <w:r w:rsidRPr="00E961A9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рис. 2.8</w:t>
        </w:r>
      </w:hyperlink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Первый </w:t>
      </w:r>
      <w:bookmarkStart w:id="114" w:name="keyword113"/>
      <w:bookmarkEnd w:id="114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может находиться в левом верхнем или в правом нижнем углу (в зависимости от того, как повернут корпус). Микросхемы обычно имеют стандартное число выводов из ряда: 4, 8, 14, 16, 20, 24, </w:t>
      </w:r>
      <w:proofErr w:type="gramStart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28,.</w:t>
      </w:r>
      <w:proofErr w:type="gram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Для микросхем стандартных цифровых серий используются корпуса с количеством выводов начиная с 14.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каждого из выводов микросхемы приводится в справочниках </w:t>
      </w:r>
      <w:bookmarkStart w:id="115" w:name="keyword114"/>
      <w:bookmarkEnd w:id="115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микросхемам, которых сейчас имеется множество. Правда, 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лучше ориентироваться на справочники, издаваемые непосредственно фирмами-изготовителями. В данном курсе назначение выводов не приводится.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микросхемы выпускаются в корпусах, очень похожих на </w:t>
      </w:r>
      <w:bookmarkStart w:id="116" w:name="keyword115"/>
      <w:bookmarkEnd w:id="116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DIL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bookmarkStart w:id="117" w:name="keyword116"/>
      <w:bookmarkEnd w:id="117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Flat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расстояния между их выводами вычисляются </w:t>
      </w:r>
      <w:bookmarkStart w:id="118" w:name="keyword117"/>
      <w:bookmarkEnd w:id="118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метрической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 и поэтому чуть-чуть отличаются от принятых за рубежом. Например, 2,5 мм вместо 2,54 мм, 1,25 мм вместо 1,27 мм и т.д. Для корпусов с малым числом выводов (до 20) это не слишком существенно, но для больших корпусов расхождение в расстоянии может стать существенным. В результате на плату, рассчитанную на зарубежные микросхемы, нельзя поставить отечественные микросхемы, и наоборот.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Двоичное кодирование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Одиночный </w:t>
      </w:r>
      <w:bookmarkStart w:id="119" w:name="keyword118"/>
      <w:bookmarkEnd w:id="119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цифровой сигнал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слишком информативен, ведь он может принимать только два значения: нуль и </w:t>
      </w:r>
      <w:bookmarkStart w:id="120" w:name="keyword119"/>
      <w:bookmarkEnd w:id="120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единица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в тех случаях, когда необходимо передавать, обрабатывать или хранить большие объемы информации, обычно применяют несколько параллельных цифровых сигналов. При этом все эти сигналы должны рассматриваться только одновременно, каждый из них </w:t>
      </w:r>
      <w:bookmarkStart w:id="121" w:name="keyword120"/>
      <w:bookmarkEnd w:id="121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отдельности не имеет смысла. В таких случаях говорят о двоичных кодах, то есть о кодах, образованных цифровыми (логическими, двоичными) сигналами. </w:t>
      </w:r>
      <w:bookmarkStart w:id="122" w:name="keyword-context14"/>
      <w:bookmarkEnd w:id="122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логических сигналов, входящих в код, называется </w:t>
      </w:r>
      <w:bookmarkStart w:id="123" w:name="keyword121"/>
      <w:bookmarkEnd w:id="123"/>
      <w:proofErr w:type="gram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разрядом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разрядов входит в код, тем больше значений может принимать данный код.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привычного для нас десятичного кодирования чисел, то есть кода с основанием десять, при двоичном кодировании в основании кода лежит число два (</w:t>
      </w:r>
      <w:hyperlink r:id="rId26" w:anchor="image.2.9" w:history="1">
        <w:r w:rsidRPr="00E961A9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рис. 2.9</w:t>
        </w:r>
      </w:hyperlink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То есть каждая цифра кода (каждый разряд) двоичного кода может принимать не десять значений (как в десятичном коде: 0, 1, 2, 3, 4, 5, 6, 7, 8, 9), а всего лишь два — 0 и 1. Система позиционной записи остается такой же, то есть справа пишется самый младший разряд, а слева — самый старший. Но если в десятичной системе </w:t>
      </w:r>
      <w:bookmarkStart w:id="124" w:name="keyword122"/>
      <w:bookmarkEnd w:id="124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каждого следующего разряда больше веса предыдущего в десять раз, то в двоичной системе (при двоичном 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кодировании) — в два раза. </w:t>
      </w:r>
      <w:bookmarkStart w:id="125" w:name="keyword-context15"/>
      <w:bookmarkEnd w:id="125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разряд двоичного кода называется </w:t>
      </w:r>
      <w:bookmarkStart w:id="126" w:name="keyword123"/>
      <w:bookmarkEnd w:id="126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бит 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английского "</w:t>
      </w:r>
      <w:bookmarkStart w:id="127" w:name="keyword124"/>
      <w:bookmarkEnd w:id="127"/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Binary</w:t>
      </w:r>
      <w:proofErr w:type="spellEnd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Digit</w:t>
      </w:r>
      <w:proofErr w:type="spellEnd"/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— "двоичное число").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image.2.9"/>
      <w:bookmarkEnd w:id="128"/>
      <w:r w:rsidRPr="00E961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765F8A" wp14:editId="4A3BFF6F">
            <wp:extent cx="4537075" cy="1330325"/>
            <wp:effectExtent l="0" t="0" r="0" b="3175"/>
            <wp:docPr id="8" name="Рисунок 8" descr="Десятичное и двоичное код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сятичное и двоичное кодировани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2.9. 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Десятичное и двоичное кодирование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28" w:anchor="table.2.3" w:history="1">
        <w:r w:rsidRPr="00E961A9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  <w:lang w:eastAsia="ru-RU"/>
          </w:rPr>
          <w:t>табл. 2.3</w:t>
        </w:r>
      </w:hyperlink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показано соответствие первых двадцати чисел в десятичной и двоичной системах.</w:t>
      </w:r>
    </w:p>
    <w:p w:rsidR="00E961A9" w:rsidRPr="00E961A9" w:rsidRDefault="00E961A9" w:rsidP="00E96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таблицы видно, что требуемое количество разрядов двоичного кода значительно больше, чем требуемое количество разрядов десятичного кода. Максимально возможное число при количестве разрядов, равном трем, составляет при десятичной системе 999, а при двоичной — всего лишь 7 (то есть 111 в двоичном коде). В общем случае n-разрядное двоичное число может принимать </w:t>
      </w:r>
      <w:r w:rsidRPr="00E961A9">
        <w:rPr>
          <w:rFonts w:ascii="Times New Roman" w:eastAsia="Times New Roman" w:hAnsi="Times New Roman" w:cs="Times New Roman"/>
          <w:color w:val="8B0000"/>
          <w:sz w:val="28"/>
          <w:szCs w:val="28"/>
          <w:lang w:eastAsia="ru-RU"/>
        </w:rPr>
        <w:t>2</w:t>
      </w:r>
      <w:r w:rsidRPr="00E961A9">
        <w:rPr>
          <w:rFonts w:ascii="Times New Roman" w:eastAsia="Times New Roman" w:hAnsi="Times New Roman" w:cs="Times New Roman"/>
          <w:color w:val="8B0000"/>
          <w:sz w:val="28"/>
          <w:szCs w:val="28"/>
          <w:vertAlign w:val="superscript"/>
          <w:lang w:eastAsia="ru-RU"/>
        </w:rPr>
        <w:t>n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различных значений, а n-разрядное десятичное число — </w:t>
      </w:r>
      <w:r w:rsidRPr="00E961A9">
        <w:rPr>
          <w:rFonts w:ascii="Times New Roman" w:eastAsia="Times New Roman" w:hAnsi="Times New Roman" w:cs="Times New Roman"/>
          <w:color w:val="8B0000"/>
          <w:sz w:val="28"/>
          <w:szCs w:val="28"/>
          <w:lang w:eastAsia="ru-RU"/>
        </w:rPr>
        <w:t>10</w:t>
      </w:r>
      <w:r w:rsidRPr="00E961A9">
        <w:rPr>
          <w:rFonts w:ascii="Times New Roman" w:eastAsia="Times New Roman" w:hAnsi="Times New Roman" w:cs="Times New Roman"/>
          <w:color w:val="8B0000"/>
          <w:sz w:val="28"/>
          <w:szCs w:val="28"/>
          <w:vertAlign w:val="superscript"/>
          <w:lang w:eastAsia="ru-RU"/>
        </w:rPr>
        <w:t>n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значений. То есть </w:t>
      </w:r>
      <w:bookmarkStart w:id="129" w:name="keyword125"/>
      <w:bookmarkEnd w:id="129"/>
      <w:r w:rsidRPr="00E96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запись</w:t>
      </w:r>
      <w:r w:rsidRPr="00E9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больших двоичных чисел (с количеством разрядов больше десяти) становится не слишком удобной.</w:t>
      </w:r>
    </w:p>
    <w:tbl>
      <w:tblPr>
        <w:tblW w:w="0" w:type="auto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213"/>
        <w:gridCol w:w="2459"/>
        <w:gridCol w:w="2219"/>
      </w:tblGrid>
      <w:tr w:rsidR="00E961A9" w:rsidRPr="00E961A9" w:rsidTr="00E961A9">
        <w:trPr>
          <w:tblCellSpacing w:w="6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" w:name="table.2.3"/>
            <w:bookmarkEnd w:id="130"/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2.3. Соответствие чисел в десятичной и двоичной системах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Десятичная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Двоичная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Десятичная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Двоичная система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1111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10001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10010</w:t>
            </w:r>
          </w:p>
        </w:tc>
      </w:tr>
      <w:tr w:rsidR="00E961A9" w:rsidRPr="00E961A9" w:rsidTr="00E961A9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61A9" w:rsidRPr="00E961A9" w:rsidRDefault="00E961A9" w:rsidP="00E961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10011</w:t>
            </w:r>
          </w:p>
        </w:tc>
      </w:tr>
    </w:tbl>
    <w:p w:rsidR="005C2F67" w:rsidRDefault="005C2F67" w:rsidP="00E961A9">
      <w:pPr>
        <w:tabs>
          <w:tab w:val="left" w:pos="32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3C2" w:rsidRDefault="00C553C2" w:rsidP="00E961A9">
      <w:pPr>
        <w:tabs>
          <w:tab w:val="left" w:pos="32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3C2" w:rsidRDefault="00C553C2" w:rsidP="00E961A9">
      <w:pPr>
        <w:tabs>
          <w:tab w:val="left" w:pos="32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3C2" w:rsidRDefault="00C553C2" w:rsidP="00C553C2">
      <w:pPr>
        <w:tabs>
          <w:tab w:val="left" w:pos="1375"/>
        </w:tabs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C553C2" w:rsidRPr="00AB56CB" w:rsidRDefault="00C553C2" w:rsidP="00C55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        </w:t>
      </w:r>
      <w:r w:rsidRPr="00AB56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B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Основная:</w:t>
      </w:r>
    </w:p>
    <w:p w:rsidR="00C553C2" w:rsidRPr="00AB56CB" w:rsidRDefault="00C553C2" w:rsidP="00C553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Немцов М. В. Электротехника и электроника: учебник для студ.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проф. образования/ М. В. Немцов, М. Л. Немцова. – 6-е изд., стер. - М.: Академия, 2013. – 480 с.</w:t>
      </w:r>
    </w:p>
    <w:p w:rsidR="00C553C2" w:rsidRPr="00AB56CB" w:rsidRDefault="00C553C2" w:rsidP="00C553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Лобзин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 Электротехника. Лабораторный практикум: учеб. пособие для сред. проф. образования/ С. А.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Лобзин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М: Академия, 2010. – 192 с.</w:t>
      </w:r>
    </w:p>
    <w:p w:rsidR="00C553C2" w:rsidRPr="00AB56CB" w:rsidRDefault="00C553C2" w:rsidP="00C553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Москатов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Основы электронной техники: учебное пособие/ Е. А.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Москатов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Ростов н/Д: Феникс, 2010. – 378 с.</w:t>
      </w:r>
    </w:p>
    <w:p w:rsidR="00C553C2" w:rsidRPr="00AB56CB" w:rsidRDefault="00C553C2" w:rsidP="00C553C2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Дополнительная:</w:t>
      </w:r>
    </w:p>
    <w:p w:rsidR="00C553C2" w:rsidRPr="00AB56CB" w:rsidRDefault="00C553C2" w:rsidP="00C553C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Полещук В. И. Задачник по электротехнике и электронике: Учеб. пособие для сред. проф. образования/ В. И. Полещук. - М.: Академия, 2004. – 224 с.</w:t>
      </w:r>
    </w:p>
    <w:p w:rsidR="00C553C2" w:rsidRPr="00AB56CB" w:rsidRDefault="00C553C2" w:rsidP="00C553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Полещук В. И. Задачник по электронике: практикум для студ. сред. проф. образования/ В. И. Полещук. - М.: Академия, 2008. – 160 с.</w:t>
      </w:r>
    </w:p>
    <w:p w:rsidR="00C553C2" w:rsidRPr="00AB56CB" w:rsidRDefault="00C553C2" w:rsidP="00C553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Березкина Т. Ф. Задачник по общей электротехнике с основами электроники: Учеб. пособие для студ.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неэлектротехн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спец. средних спец. учеб. заведений/ Т. Ф. Березкина, Н. Г. Гусев, В. В. Масленников. 4-е изд. </w:t>
      </w:r>
      <w:proofErr w:type="gram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стер.–</w:t>
      </w:r>
      <w:proofErr w:type="gram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2001</w:t>
      </w:r>
    </w:p>
    <w:p w:rsidR="00C553C2" w:rsidRPr="00AB56CB" w:rsidRDefault="00C553C2" w:rsidP="00C553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Нефедова Н. В. Карманный справочник по электронике и электротехнике/ Н. В. Нефедова, П. М.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Карменев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М.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Вольшунова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3 – е. – Ростов н/Д: Феникс, 2008. – 283 с.</w:t>
      </w:r>
    </w:p>
    <w:p w:rsidR="00C553C2" w:rsidRPr="00AB56CB" w:rsidRDefault="00C553C2" w:rsidP="00C553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Лобзин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 Электротехника. Лабораторный практикум: учеб. пособие для сред. проф. образования/ С. А.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Лобзин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М: Академия, 2010. – 192 с.</w:t>
      </w:r>
    </w:p>
    <w:p w:rsidR="00C553C2" w:rsidRPr="00AB56CB" w:rsidRDefault="00C553C2" w:rsidP="00C553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Евдокимов Ф. Е. Теоретические основы электротехники: Учеб. для студ.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 сред. проф. образования/ Ф. Е. Евдокимов. – 9-е изд., стереотип. – м.: Академия, 2004. – 560 с.</w:t>
      </w:r>
    </w:p>
    <w:p w:rsidR="00C553C2" w:rsidRPr="00AB56CB" w:rsidRDefault="00C553C2" w:rsidP="00C553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Бондарь И. М. Электротехника и электроника: Учебное пособие/ И. М. Бондарь. – 2-е изд. – Ростов н/Д: Феникс, 2010. – 340 с.</w:t>
      </w:r>
    </w:p>
    <w:p w:rsidR="00C553C2" w:rsidRPr="00AB56CB" w:rsidRDefault="00C553C2" w:rsidP="00C553C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Забродин Ю. С. Промышленная электроника: Учебник для вузов. – М.: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Школа, 1982. – 496 с.</w:t>
      </w:r>
    </w:p>
    <w:p w:rsidR="00C553C2" w:rsidRPr="00AB56CB" w:rsidRDefault="00C553C2" w:rsidP="00C553C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Березкина Т. Ф. Задачник по общей электротехнике с основами электроники: Учеб. пособие для студ.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неэлектротехн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спец. учеб. заведений/ Т. Ф. Березкина, Н. Г. Гусев, В. В. Масленников. – 4-е изд., стер. – М.: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proofErr w:type="spellEnd"/>
      <w:r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2001. – 380 с.</w:t>
      </w:r>
    </w:p>
    <w:p w:rsidR="00C553C2" w:rsidRPr="00AB56CB" w:rsidRDefault="00C553C2" w:rsidP="00C553C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– ресурсы</w:t>
      </w:r>
    </w:p>
    <w:p w:rsidR="00C553C2" w:rsidRPr="00AB56CB" w:rsidRDefault="00EF4BAB" w:rsidP="00C553C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C553C2" w:rsidRPr="00AB56CB">
          <w:rPr>
            <w:rFonts w:ascii="Times New Roman" w:eastAsia="Times New Roman" w:hAnsi="Times New Roman" w:cs="Times New Roman"/>
            <w:b/>
            <w:bCs/>
            <w:color w:val="005B7F"/>
            <w:sz w:val="28"/>
            <w:szCs w:val="28"/>
            <w:lang w:eastAsia="ru-RU"/>
          </w:rPr>
          <w:t>http://model.exponenta.ru/electro/0022.htm</w:t>
        </w:r>
      </w:hyperlink>
      <w:r w:rsidR="00C553C2"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содержит лекции по электротехнике</w:t>
      </w:r>
    </w:p>
    <w:p w:rsidR="00C553C2" w:rsidRPr="00AB56CB" w:rsidRDefault="00EF4BAB" w:rsidP="00C553C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C553C2" w:rsidRPr="00AB56CB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file://localhost/C:/Users/1/AppData/Local/Temp/Rar$EX01.193/ТОЭ1/1.html</w:t>
        </w:r>
      </w:hyperlink>
      <w:r w:rsidR="00C553C2" w:rsidRPr="00AB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содержит опорные конспекты по электротехнике</w:t>
      </w:r>
    </w:p>
    <w:p w:rsidR="00C553C2" w:rsidRPr="00AB56CB" w:rsidRDefault="00C553C2" w:rsidP="00C553C2">
      <w:pPr>
        <w:tabs>
          <w:tab w:val="left" w:pos="1375"/>
        </w:tabs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C553C2" w:rsidRPr="00E961A9" w:rsidRDefault="00C553C2" w:rsidP="00E961A9">
      <w:pPr>
        <w:tabs>
          <w:tab w:val="left" w:pos="32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3C2" w:rsidRPr="00E9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558"/>
    <w:multiLevelType w:val="multilevel"/>
    <w:tmpl w:val="5A42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0119"/>
    <w:multiLevelType w:val="multilevel"/>
    <w:tmpl w:val="715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D336A"/>
    <w:multiLevelType w:val="multilevel"/>
    <w:tmpl w:val="4FBA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121A8"/>
    <w:multiLevelType w:val="multilevel"/>
    <w:tmpl w:val="D57E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63D95"/>
    <w:multiLevelType w:val="multilevel"/>
    <w:tmpl w:val="60E8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921C8"/>
    <w:multiLevelType w:val="multilevel"/>
    <w:tmpl w:val="63E2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2"/>
    <w:lvlOverride w:ilvl="0">
      <w:startOverride w:val="10"/>
    </w:lvlOverride>
  </w:num>
  <w:num w:numId="13">
    <w:abstractNumId w:val="2"/>
    <w:lvlOverride w:ilvl="0">
      <w:startOverride w:val="11"/>
    </w:lvlOverride>
  </w:num>
  <w:num w:numId="14">
    <w:abstractNumId w:val="2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6A"/>
    <w:rsid w:val="005C2F67"/>
    <w:rsid w:val="00620099"/>
    <w:rsid w:val="006635EB"/>
    <w:rsid w:val="00972FCC"/>
    <w:rsid w:val="00AD4B6A"/>
    <w:rsid w:val="00BA3591"/>
    <w:rsid w:val="00C553C2"/>
    <w:rsid w:val="00D212FE"/>
    <w:rsid w:val="00E961A9"/>
    <w:rsid w:val="00EF4BAB"/>
    <w:rsid w:val="00F70588"/>
    <w:rsid w:val="00F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BFDA"/>
  <w15:chartTrackingRefBased/>
  <w15:docId w15:val="{10F96E49-64E6-4FC1-812F-53891F88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961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gif"/><Relationship Id="rId18" Type="http://schemas.openxmlformats.org/officeDocument/2006/relationships/image" Target="media/image5.gif"/><Relationship Id="rId26" Type="http://schemas.openxmlformats.org/officeDocument/2006/relationships/hyperlink" Target="https://www.intuit.ru/studies/courses/104/104/lecture/3031?page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tuit.ru/studies/courses/104/104/lecture/3031?page=3" TargetMode="External"/><Relationship Id="rId7" Type="http://schemas.openxmlformats.org/officeDocument/2006/relationships/hyperlink" Target="https://www.intuit.ru/studies/courses/104/104/lecture/3031?page=1" TargetMode="External"/><Relationship Id="rId12" Type="http://schemas.openxmlformats.org/officeDocument/2006/relationships/hyperlink" Target="https://www.intuit.ru/studies/courses/104/104/lecture/3031?page=2" TargetMode="External"/><Relationship Id="rId17" Type="http://schemas.openxmlformats.org/officeDocument/2006/relationships/hyperlink" Target="https://www.intuit.ru/studies/courses/104/104/lecture/3031?page=2" TargetMode="External"/><Relationship Id="rId25" Type="http://schemas.openxmlformats.org/officeDocument/2006/relationships/hyperlink" Target="https://www.intuit.ru/studies/courses/104/104/lecture/3031?page=4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6.gif"/><Relationship Id="rId29" Type="http://schemas.openxmlformats.org/officeDocument/2006/relationships/hyperlink" Target="http://model.exponenta.ru/electro/0022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intuit.ru/studies/courses/104/104/lecture/3031?page=2" TargetMode="External"/><Relationship Id="rId24" Type="http://schemas.openxmlformats.org/officeDocument/2006/relationships/hyperlink" Target="https://www.intuit.ru/studies/courses/104/104/lecture/3031?page=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intuit.ru/studies/courses/104/104/lecture/3031?page=1" TargetMode="External"/><Relationship Id="rId15" Type="http://schemas.openxmlformats.org/officeDocument/2006/relationships/hyperlink" Target="https://www.intuit.ru/studies/courses/104/104/lecture/3031?page=2" TargetMode="External"/><Relationship Id="rId23" Type="http://schemas.openxmlformats.org/officeDocument/2006/relationships/hyperlink" Target="https://www.intuit.ru/studies/courses/104/104/lecture/3031?page=4" TargetMode="External"/><Relationship Id="rId28" Type="http://schemas.openxmlformats.org/officeDocument/2006/relationships/hyperlink" Target="https://www.intuit.ru/studies/courses/104/104/lecture/3031?page=4" TargetMode="External"/><Relationship Id="rId10" Type="http://schemas.openxmlformats.org/officeDocument/2006/relationships/hyperlink" Target="https://www.intuit.ru/studies/courses/104/104/lecture/3031?page=2" TargetMode="External"/><Relationship Id="rId19" Type="http://schemas.openxmlformats.org/officeDocument/2006/relationships/hyperlink" Target="https://www.intuit.ru/studies/courses/104/104/lecture/3031?page=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tuit.ru/studies/courses/104/104/lecture/3031?page=2" TargetMode="External"/><Relationship Id="rId14" Type="http://schemas.openxmlformats.org/officeDocument/2006/relationships/hyperlink" Target="https://www.intuit.ru/studies/courses/104/104/lecture/3031?page=2" TargetMode="External"/><Relationship Id="rId22" Type="http://schemas.openxmlformats.org/officeDocument/2006/relationships/image" Target="media/image7.gif"/><Relationship Id="rId27" Type="http://schemas.openxmlformats.org/officeDocument/2006/relationships/image" Target="media/image8.gif"/><Relationship Id="rId30" Type="http://schemas.openxmlformats.org/officeDocument/2006/relationships/hyperlink" Target="file:///C:\Users\1\AppData\Local\Temp\Rar$EX01.193\%D0%A2%D0%9E%D0%AD1\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2019-09-03T00:50:00Z</dcterms:created>
  <dcterms:modified xsi:type="dcterms:W3CDTF">2021-10-22T09:18:00Z</dcterms:modified>
</cp:coreProperties>
</file>